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D454" w14:textId="77777777" w:rsidR="007E56C8" w:rsidRPr="007E56C8" w:rsidRDefault="007E56C8" w:rsidP="007E56C8">
      <w:pPr>
        <w:spacing w:after="80" w:line="240" w:lineRule="auto"/>
        <w:contextualSpacing/>
        <w:rPr>
          <w:rFonts w:asciiTheme="majorHAnsi" w:eastAsiaTheme="majorEastAsia" w:hAnsiTheme="majorHAnsi" w:cstheme="majorBidi"/>
          <w:spacing w:val="-10"/>
          <w:kern w:val="28"/>
          <w:sz w:val="56"/>
          <w:szCs w:val="56"/>
        </w:rPr>
      </w:pPr>
      <w:r w:rsidRPr="007E56C8">
        <w:rPr>
          <w:rFonts w:asciiTheme="majorHAnsi" w:eastAsiaTheme="majorEastAsia" w:hAnsiTheme="majorHAnsi" w:cstheme="majorBidi"/>
          <w:spacing w:val="-10"/>
          <w:kern w:val="28"/>
          <w:sz w:val="56"/>
          <w:szCs w:val="56"/>
        </w:rPr>
        <w:t>Reform step monitoring template</w:t>
      </w:r>
    </w:p>
    <w:p w14:paraId="00BE7050" w14:textId="77777777" w:rsidR="007E56C8" w:rsidRPr="007E56C8" w:rsidRDefault="007E56C8" w:rsidP="007E56C8">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E56C8">
        <w:rPr>
          <w:rFonts w:asciiTheme="majorHAnsi" w:eastAsiaTheme="majorEastAsia" w:hAnsiTheme="majorHAnsi" w:cstheme="majorBidi"/>
          <w:color w:val="2F5496" w:themeColor="accent1" w:themeShade="BF"/>
          <w:sz w:val="40"/>
          <w:szCs w:val="40"/>
        </w:rPr>
        <w:t>Step overview</w:t>
      </w:r>
    </w:p>
    <w:p w14:paraId="24E76B2E" w14:textId="77777777" w:rsidR="007E56C8" w:rsidRPr="007E56C8" w:rsidRDefault="007E56C8" w:rsidP="007E56C8">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7E56C8" w:rsidRPr="007E56C8" w14:paraId="31E9A747" w14:textId="77777777" w:rsidTr="00314DB3">
        <w:trPr>
          <w:trHeight w:val="399"/>
        </w:trPr>
        <w:tc>
          <w:tcPr>
            <w:tcW w:w="2122" w:type="dxa"/>
            <w:shd w:val="clear" w:color="auto" w:fill="44546A" w:themeFill="text2"/>
          </w:tcPr>
          <w:p w14:paraId="5D078D71"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Sub-area</w:t>
            </w:r>
          </w:p>
        </w:tc>
        <w:tc>
          <w:tcPr>
            <w:tcW w:w="6804" w:type="dxa"/>
            <w:shd w:val="clear" w:color="auto" w:fill="EAEDF1" w:themeFill="text2" w:themeFillTint="1A"/>
          </w:tcPr>
          <w:p w14:paraId="05CA0334" w14:textId="5B631BC3" w:rsidR="007E56C8" w:rsidRPr="007E56C8" w:rsidRDefault="007E56C8" w:rsidP="007E56C8">
            <w:pPr>
              <w:spacing w:before="120" w:after="120"/>
              <w:rPr>
                <w:rFonts w:ascii="Aptos" w:eastAsia="Times New Roman" w:hAnsi="Aptos" w:cs="Times New Roman"/>
                <w:b/>
                <w:bCs/>
                <w:color w:val="000000"/>
                <w:kern w:val="0"/>
                <w:sz w:val="20"/>
                <w:szCs w:val="20"/>
                <w:lang w:eastAsia="en-GB"/>
                <w14:ligatures w14:val="none"/>
              </w:rPr>
            </w:pPr>
            <w:r w:rsidRPr="007E56C8">
              <w:rPr>
                <w:rFonts w:ascii="Aptos" w:eastAsia="Times New Roman" w:hAnsi="Aptos" w:cs="Times New Roman"/>
                <w:b/>
                <w:bCs/>
                <w:color w:val="000000"/>
                <w:kern w:val="0"/>
                <w:sz w:val="20"/>
                <w:szCs w:val="20"/>
                <w:lang w:eastAsia="en-GB"/>
                <w14:ligatures w14:val="none"/>
              </w:rPr>
              <w:t>9.3. Fight against organized crime</w:t>
            </w:r>
          </w:p>
        </w:tc>
      </w:tr>
      <w:tr w:rsidR="007E56C8" w:rsidRPr="007E56C8" w14:paraId="652776E5" w14:textId="77777777" w:rsidTr="00314DB3">
        <w:trPr>
          <w:trHeight w:val="393"/>
        </w:trPr>
        <w:tc>
          <w:tcPr>
            <w:tcW w:w="2122" w:type="dxa"/>
            <w:shd w:val="clear" w:color="auto" w:fill="44546A" w:themeFill="text2"/>
          </w:tcPr>
          <w:p w14:paraId="6BC309E9"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Reform</w:t>
            </w:r>
          </w:p>
        </w:tc>
        <w:tc>
          <w:tcPr>
            <w:tcW w:w="6804" w:type="dxa"/>
            <w:shd w:val="clear" w:color="auto" w:fill="EAEDF1" w:themeFill="text2" w:themeFillTint="1A"/>
          </w:tcPr>
          <w:p w14:paraId="3460158C" w14:textId="203FCEC5" w:rsidR="007E56C8" w:rsidRPr="007E56C8" w:rsidRDefault="007E56C8" w:rsidP="007E56C8">
            <w:pPr>
              <w:spacing w:before="120" w:after="120"/>
              <w:rPr>
                <w:rFonts w:ascii="Aptos" w:eastAsia="Times New Roman" w:hAnsi="Aptos" w:cs="Times New Roman"/>
                <w:b/>
                <w:bCs/>
                <w:color w:val="000000"/>
                <w:kern w:val="0"/>
                <w:sz w:val="20"/>
                <w:szCs w:val="20"/>
                <w:lang w:eastAsia="en-GB"/>
                <w14:ligatures w14:val="none"/>
              </w:rPr>
            </w:pPr>
            <w:r w:rsidRPr="007E56C8">
              <w:rPr>
                <w:rFonts w:ascii="Aptos" w:eastAsia="Times New Roman" w:hAnsi="Aptos" w:cs="Times New Roman"/>
                <w:b/>
                <w:bCs/>
                <w:color w:val="000000"/>
                <w:kern w:val="0"/>
                <w:sz w:val="20"/>
                <w:szCs w:val="20"/>
                <w:lang w:eastAsia="en-GB"/>
                <w14:ligatures w14:val="none"/>
              </w:rPr>
              <w:t>9.3.1. Tackling of organized and serious crime</w:t>
            </w:r>
          </w:p>
        </w:tc>
      </w:tr>
      <w:tr w:rsidR="007E56C8" w:rsidRPr="007E56C8" w14:paraId="3F346357" w14:textId="77777777" w:rsidTr="00314DB3">
        <w:trPr>
          <w:trHeight w:val="393"/>
        </w:trPr>
        <w:tc>
          <w:tcPr>
            <w:tcW w:w="2122" w:type="dxa"/>
            <w:shd w:val="clear" w:color="auto" w:fill="44546A" w:themeFill="text2"/>
          </w:tcPr>
          <w:p w14:paraId="360923A2"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Reporting indicator</w:t>
            </w:r>
          </w:p>
        </w:tc>
        <w:tc>
          <w:tcPr>
            <w:tcW w:w="6804" w:type="dxa"/>
            <w:shd w:val="clear" w:color="auto" w:fill="EAEDF1" w:themeFill="text2" w:themeFillTint="1A"/>
          </w:tcPr>
          <w:p w14:paraId="0790B740" w14:textId="77777777" w:rsidR="007E56C8" w:rsidRPr="007E56C8" w:rsidRDefault="007E56C8" w:rsidP="007E56C8">
            <w:pPr>
              <w:rPr>
                <w:rFonts w:ascii="Aptos" w:eastAsia="Times New Roman" w:hAnsi="Aptos" w:cs="Times New Roman"/>
                <w:color w:val="000000"/>
                <w:kern w:val="0"/>
                <w:sz w:val="20"/>
                <w:szCs w:val="20"/>
                <w:lang w:eastAsia="en-GB"/>
                <w14:ligatures w14:val="none"/>
              </w:rPr>
            </w:pPr>
            <w:r w:rsidRPr="007E56C8">
              <w:rPr>
                <w:rFonts w:ascii="Aptos" w:eastAsia="Times New Roman" w:hAnsi="Aptos" w:cs="Times New Roman"/>
                <w:color w:val="000000"/>
                <w:kern w:val="0"/>
                <w:sz w:val="20"/>
                <w:szCs w:val="20"/>
                <w:lang w:eastAsia="en-GB"/>
                <w14:ligatures w14:val="none"/>
              </w:rPr>
              <w:t xml:space="preserve">Status of </w:t>
            </w:r>
            <w:proofErr w:type="spellStart"/>
            <w:r w:rsidRPr="007E56C8">
              <w:rPr>
                <w:rFonts w:ascii="Aptos" w:eastAsia="Times New Roman" w:hAnsi="Aptos" w:cs="Times New Roman"/>
                <w:color w:val="000000"/>
                <w:kern w:val="0"/>
                <w:sz w:val="20"/>
                <w:szCs w:val="20"/>
                <w:lang w:eastAsia="en-GB"/>
                <w14:ligatures w14:val="none"/>
              </w:rPr>
              <w:t>organised</w:t>
            </w:r>
            <w:proofErr w:type="spellEnd"/>
            <w:r w:rsidRPr="007E56C8">
              <w:rPr>
                <w:rFonts w:ascii="Aptos" w:eastAsia="Times New Roman" w:hAnsi="Aptos" w:cs="Times New Roman"/>
                <w:color w:val="000000"/>
                <w:kern w:val="0"/>
                <w:sz w:val="20"/>
                <w:szCs w:val="20"/>
                <w:lang w:eastAsia="en-GB"/>
                <w14:ligatures w14:val="none"/>
              </w:rPr>
              <w:t xml:space="preserve"> and serious crime related legislation and its</w:t>
            </w:r>
          </w:p>
          <w:p w14:paraId="17A8BBAC" w14:textId="55D2D1DD" w:rsidR="007E56C8" w:rsidRPr="007E56C8" w:rsidRDefault="007E56C8" w:rsidP="007E56C8">
            <w:pPr>
              <w:rPr>
                <w:rFonts w:ascii="Aptos" w:eastAsia="Times New Roman" w:hAnsi="Aptos" w:cs="Times New Roman"/>
                <w:color w:val="000000"/>
                <w:kern w:val="0"/>
                <w:sz w:val="20"/>
                <w:szCs w:val="20"/>
                <w:lang w:eastAsia="en-GB"/>
                <w14:ligatures w14:val="none"/>
              </w:rPr>
            </w:pPr>
            <w:r w:rsidRPr="007E56C8">
              <w:rPr>
                <w:rFonts w:ascii="Aptos" w:eastAsia="Times New Roman" w:hAnsi="Aptos" w:cs="Times New Roman"/>
                <w:color w:val="000000"/>
                <w:kern w:val="0"/>
                <w:sz w:val="20"/>
                <w:szCs w:val="20"/>
                <w:lang w:eastAsia="en-GB"/>
                <w14:ligatures w14:val="none"/>
              </w:rPr>
              <w:t>implementation</w:t>
            </w:r>
          </w:p>
        </w:tc>
      </w:tr>
      <w:tr w:rsidR="007E56C8" w:rsidRPr="007E56C8" w14:paraId="75370EA2" w14:textId="77777777" w:rsidTr="00314DB3">
        <w:trPr>
          <w:trHeight w:val="759"/>
        </w:trPr>
        <w:tc>
          <w:tcPr>
            <w:tcW w:w="2122" w:type="dxa"/>
            <w:shd w:val="clear" w:color="auto" w:fill="44546A" w:themeFill="text2"/>
          </w:tcPr>
          <w:p w14:paraId="57D3E0BD"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Reform Step</w:t>
            </w:r>
          </w:p>
        </w:tc>
        <w:tc>
          <w:tcPr>
            <w:tcW w:w="6804" w:type="dxa"/>
          </w:tcPr>
          <w:p w14:paraId="08F9E0F0" w14:textId="2D04286A" w:rsidR="000C6FCF" w:rsidRPr="007E56C8" w:rsidRDefault="0033792B" w:rsidP="007E56C8">
            <w:pPr>
              <w:spacing w:before="120" w:after="120"/>
              <w:rPr>
                <w:rFonts w:ascii="Aptos" w:eastAsia="Times New Roman" w:hAnsi="Aptos" w:cs="Times New Roman"/>
                <w:color w:val="000000"/>
                <w:kern w:val="0"/>
                <w:sz w:val="20"/>
                <w:szCs w:val="20"/>
                <w:lang w:eastAsia="en-GB"/>
                <w14:ligatures w14:val="none"/>
              </w:rPr>
            </w:pPr>
            <w:r w:rsidRPr="0033792B">
              <w:rPr>
                <w:rFonts w:ascii="Aptos" w:eastAsia="Times New Roman" w:hAnsi="Aptos" w:cs="Times New Roman"/>
                <w:color w:val="000000"/>
                <w:kern w:val="0"/>
                <w:sz w:val="20"/>
                <w:szCs w:val="20"/>
                <w:lang w:eastAsia="en-GB"/>
                <w14:ligatures w14:val="none"/>
              </w:rPr>
              <w:t>3. Adoption of operational plan on financial investigations</w:t>
            </w:r>
          </w:p>
        </w:tc>
      </w:tr>
      <w:tr w:rsidR="007E56C8" w:rsidRPr="007E56C8" w14:paraId="1182BB8A" w14:textId="77777777" w:rsidTr="00314DB3">
        <w:trPr>
          <w:trHeight w:val="559"/>
        </w:trPr>
        <w:tc>
          <w:tcPr>
            <w:tcW w:w="2122" w:type="dxa"/>
            <w:shd w:val="clear" w:color="auto" w:fill="44546A" w:themeFill="text2"/>
          </w:tcPr>
          <w:p w14:paraId="5C394693" w14:textId="77777777" w:rsidR="007E56C8" w:rsidRPr="00D907CC" w:rsidRDefault="007E56C8" w:rsidP="007E56C8">
            <w:pPr>
              <w:spacing w:before="120" w:after="120"/>
              <w:rPr>
                <w:rFonts w:ascii="Aptos" w:eastAsia="Times New Roman" w:hAnsi="Aptos" w:cs="Times New Roman"/>
                <w:color w:val="FFFFFF" w:themeColor="background1"/>
                <w:sz w:val="20"/>
                <w:szCs w:val="20"/>
                <w:lang w:eastAsia="en-GB"/>
              </w:rPr>
            </w:pPr>
            <w:r w:rsidRPr="00D907CC">
              <w:rPr>
                <w:rFonts w:ascii="Aptos" w:eastAsia="Times New Roman" w:hAnsi="Aptos" w:cs="Times New Roman"/>
                <w:b/>
                <w:bCs/>
                <w:color w:val="FFFFFF" w:themeColor="background1"/>
                <w:kern w:val="0"/>
                <w:sz w:val="20"/>
                <w:szCs w:val="20"/>
                <w:lang w:eastAsia="en-GB"/>
                <w14:ligatures w14:val="none"/>
              </w:rPr>
              <w:t>Step deadline</w:t>
            </w:r>
          </w:p>
        </w:tc>
        <w:tc>
          <w:tcPr>
            <w:tcW w:w="6804" w:type="dxa"/>
          </w:tcPr>
          <w:p w14:paraId="1C555AA2" w14:textId="77777777" w:rsidR="007E56C8" w:rsidRPr="007E56C8" w:rsidRDefault="007E56C8" w:rsidP="007E56C8">
            <w:pPr>
              <w:spacing w:before="120" w:after="120"/>
              <w:rPr>
                <w:rFonts w:ascii="Aptos" w:eastAsia="Times New Roman" w:hAnsi="Aptos" w:cs="Times New Roman"/>
                <w:color w:val="000000"/>
                <w:kern w:val="0"/>
                <w:sz w:val="20"/>
                <w:szCs w:val="20"/>
                <w:lang w:eastAsia="en-GB"/>
                <w14:ligatures w14:val="none"/>
              </w:rPr>
            </w:pPr>
            <w:r w:rsidRPr="007E56C8">
              <w:rPr>
                <w:rFonts w:ascii="Aptos" w:eastAsia="Times New Roman" w:hAnsi="Aptos" w:cs="Times New Roman"/>
                <w:color w:val="000000"/>
                <w:kern w:val="0"/>
                <w:sz w:val="20"/>
                <w:szCs w:val="20"/>
                <w:lang w:eastAsia="en-GB"/>
                <w14:ligatures w14:val="none"/>
              </w:rPr>
              <w:t>December 2025</w:t>
            </w:r>
          </w:p>
        </w:tc>
      </w:tr>
      <w:tr w:rsidR="007E56C8" w:rsidRPr="007E56C8" w14:paraId="5B1BD267" w14:textId="77777777" w:rsidTr="00314DB3">
        <w:trPr>
          <w:trHeight w:val="553"/>
        </w:trPr>
        <w:tc>
          <w:tcPr>
            <w:tcW w:w="2122" w:type="dxa"/>
            <w:shd w:val="clear" w:color="auto" w:fill="44546A" w:themeFill="text2"/>
          </w:tcPr>
          <w:p w14:paraId="5F6169EF"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Step value in EUR</w:t>
            </w:r>
          </w:p>
        </w:tc>
        <w:tc>
          <w:tcPr>
            <w:tcW w:w="6804" w:type="dxa"/>
          </w:tcPr>
          <w:p w14:paraId="3729D6A2" w14:textId="44DA1AB6" w:rsidR="007E56C8" w:rsidRPr="007E56C8" w:rsidRDefault="0033792B" w:rsidP="007E56C8">
            <w:pPr>
              <w:spacing w:before="120" w:after="120"/>
              <w:rPr>
                <w:rFonts w:ascii="Aptos" w:eastAsia="Times New Roman" w:hAnsi="Aptos" w:cs="Times New Roman"/>
                <w:color w:val="000000"/>
                <w:kern w:val="0"/>
                <w:sz w:val="20"/>
                <w:szCs w:val="20"/>
                <w:lang w:eastAsia="en-GB"/>
                <w14:ligatures w14:val="none"/>
              </w:rPr>
            </w:pPr>
            <w:r w:rsidRPr="0033792B">
              <w:rPr>
                <w:rFonts w:ascii="Aptos" w:eastAsia="Times New Roman" w:hAnsi="Aptos" w:cs="Times New Roman"/>
                <w:color w:val="000000"/>
                <w:kern w:val="0"/>
                <w:sz w:val="20"/>
                <w:szCs w:val="20"/>
                <w:lang w:eastAsia="en-GB"/>
                <w14:ligatures w14:val="none"/>
              </w:rPr>
              <w:t>3.396.905,84</w:t>
            </w:r>
          </w:p>
        </w:tc>
      </w:tr>
      <w:tr w:rsidR="007E56C8" w:rsidRPr="007E56C8" w14:paraId="1EB27BCE" w14:textId="77777777" w:rsidTr="00314DB3">
        <w:trPr>
          <w:trHeight w:val="535"/>
        </w:trPr>
        <w:tc>
          <w:tcPr>
            <w:tcW w:w="2122" w:type="dxa"/>
            <w:shd w:val="clear" w:color="auto" w:fill="44546A" w:themeFill="text2"/>
          </w:tcPr>
          <w:p w14:paraId="5563932E"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Responsible</w:t>
            </w:r>
          </w:p>
        </w:tc>
        <w:tc>
          <w:tcPr>
            <w:tcW w:w="6804" w:type="dxa"/>
          </w:tcPr>
          <w:p w14:paraId="68123CC7" w14:textId="2BE97DC9" w:rsidR="007E56C8" w:rsidRPr="007E56C8" w:rsidRDefault="007E56C8" w:rsidP="007E56C8">
            <w:pPr>
              <w:spacing w:before="120" w:after="120"/>
              <w:rPr>
                <w:rFonts w:ascii="Aptos" w:eastAsia="Times New Roman" w:hAnsi="Aptos" w:cs="Times New Roman"/>
                <w:color w:val="000000"/>
                <w:kern w:val="0"/>
                <w:sz w:val="20"/>
                <w:szCs w:val="20"/>
                <w:lang w:eastAsia="en-GB"/>
                <w14:ligatures w14:val="none"/>
              </w:rPr>
            </w:pPr>
            <w:r w:rsidRPr="007E56C8">
              <w:rPr>
                <w:rFonts w:ascii="Aptos" w:eastAsia="Times New Roman" w:hAnsi="Aptos" w:cs="Times New Roman"/>
                <w:color w:val="000000"/>
                <w:kern w:val="0"/>
                <w:sz w:val="20"/>
                <w:szCs w:val="20"/>
                <w:lang w:eastAsia="en-GB"/>
                <w14:ligatures w14:val="none"/>
              </w:rPr>
              <w:t xml:space="preserve">Ministry of </w:t>
            </w:r>
            <w:r w:rsidR="0033792B">
              <w:rPr>
                <w:rFonts w:ascii="Aptos" w:eastAsia="Times New Roman" w:hAnsi="Aptos" w:cs="Times New Roman"/>
                <w:color w:val="000000"/>
                <w:kern w:val="0"/>
                <w:sz w:val="20"/>
                <w:szCs w:val="20"/>
                <w:lang w:eastAsia="en-GB"/>
                <w14:ligatures w14:val="none"/>
              </w:rPr>
              <w:t>justice</w:t>
            </w:r>
          </w:p>
        </w:tc>
      </w:tr>
      <w:tr w:rsidR="007E56C8" w:rsidRPr="007E56C8" w14:paraId="1B257E34" w14:textId="77777777" w:rsidTr="00314DB3">
        <w:trPr>
          <w:trHeight w:val="583"/>
        </w:trPr>
        <w:tc>
          <w:tcPr>
            <w:tcW w:w="2122" w:type="dxa"/>
            <w:shd w:val="clear" w:color="auto" w:fill="44546A" w:themeFill="text2"/>
          </w:tcPr>
          <w:p w14:paraId="40445BB0" w14:textId="77777777" w:rsidR="007E56C8" w:rsidRPr="00D907CC" w:rsidRDefault="007E56C8" w:rsidP="007E56C8">
            <w:pPr>
              <w:spacing w:before="120" w:after="120"/>
              <w:rPr>
                <w:rFonts w:ascii="Aptos" w:eastAsia="Times New Roman" w:hAnsi="Aptos" w:cs="Times New Roman"/>
                <w:color w:val="FFFFFF" w:themeColor="background1"/>
                <w:sz w:val="20"/>
                <w:szCs w:val="20"/>
                <w:lang w:eastAsia="en-GB"/>
              </w:rPr>
            </w:pPr>
            <w:r w:rsidRPr="00D907CC">
              <w:rPr>
                <w:rFonts w:ascii="Aptos" w:eastAsia="Times New Roman" w:hAnsi="Aptos" w:cs="Times New Roman"/>
                <w:b/>
                <w:bCs/>
                <w:color w:val="FFFFFF" w:themeColor="background1"/>
                <w:kern w:val="0"/>
                <w:sz w:val="20"/>
                <w:szCs w:val="20"/>
                <w:lang w:eastAsia="en-GB"/>
                <w14:ligatures w14:val="none"/>
              </w:rPr>
              <w:t>Baseline</w:t>
            </w:r>
          </w:p>
        </w:tc>
        <w:tc>
          <w:tcPr>
            <w:tcW w:w="6804" w:type="dxa"/>
          </w:tcPr>
          <w:p w14:paraId="197E3E37" w14:textId="2365ED84" w:rsidR="007E56C8" w:rsidRPr="007E56C8" w:rsidRDefault="0033792B" w:rsidP="007E56C8">
            <w:pPr>
              <w:spacing w:before="120" w:after="120"/>
              <w:rPr>
                <w:rFonts w:ascii="Aptos" w:eastAsia="Times New Roman" w:hAnsi="Aptos" w:cs="Times New Roman"/>
                <w:color w:val="000000"/>
                <w:kern w:val="0"/>
                <w:sz w:val="20"/>
                <w:szCs w:val="20"/>
                <w:lang w:eastAsia="en-GB"/>
                <w14:ligatures w14:val="none"/>
              </w:rPr>
            </w:pPr>
            <w:r w:rsidRPr="0033792B">
              <w:rPr>
                <w:rFonts w:ascii="Aptos" w:eastAsia="Times New Roman" w:hAnsi="Aptos" w:cs="Times New Roman"/>
                <w:color w:val="000000"/>
                <w:kern w:val="0"/>
                <w:sz w:val="20"/>
                <w:szCs w:val="20"/>
                <w:lang w:eastAsia="en-GB"/>
                <w14:ligatures w14:val="none"/>
              </w:rPr>
              <w:t xml:space="preserve">Currently there is </w:t>
            </w:r>
            <w:proofErr w:type="gramStart"/>
            <w:r w:rsidRPr="0033792B">
              <w:rPr>
                <w:rFonts w:ascii="Aptos" w:eastAsia="Times New Roman" w:hAnsi="Aptos" w:cs="Times New Roman"/>
                <w:color w:val="000000"/>
                <w:kern w:val="0"/>
                <w:sz w:val="20"/>
                <w:szCs w:val="20"/>
                <w:lang w:eastAsia="en-GB"/>
                <w14:ligatures w14:val="none"/>
              </w:rPr>
              <w:t>no</w:t>
            </w:r>
            <w:proofErr w:type="gramEnd"/>
            <w:r w:rsidRPr="0033792B">
              <w:rPr>
                <w:rFonts w:ascii="Aptos" w:eastAsia="Times New Roman" w:hAnsi="Aptos" w:cs="Times New Roman"/>
                <w:color w:val="000000"/>
                <w:kern w:val="0"/>
                <w:sz w:val="20"/>
                <w:szCs w:val="20"/>
                <w:lang w:eastAsia="en-GB"/>
                <w14:ligatures w14:val="none"/>
              </w:rPr>
              <w:t xml:space="preserve"> any strategic framework covering the financial investigations in Serbia</w:t>
            </w:r>
          </w:p>
        </w:tc>
      </w:tr>
      <w:tr w:rsidR="007E56C8" w:rsidRPr="007E56C8" w14:paraId="3D7F2B23" w14:textId="77777777" w:rsidTr="00314DB3">
        <w:trPr>
          <w:trHeight w:val="577"/>
        </w:trPr>
        <w:tc>
          <w:tcPr>
            <w:tcW w:w="2122" w:type="dxa"/>
            <w:shd w:val="clear" w:color="auto" w:fill="44546A" w:themeFill="text2"/>
          </w:tcPr>
          <w:p w14:paraId="0867498A" w14:textId="77777777" w:rsidR="007E56C8" w:rsidRPr="00D907CC" w:rsidRDefault="007E56C8" w:rsidP="007E56C8">
            <w:pPr>
              <w:spacing w:before="120" w:after="120"/>
              <w:rPr>
                <w:rFonts w:ascii="Aptos" w:eastAsia="Times New Roman" w:hAnsi="Aptos" w:cs="Times New Roman"/>
                <w:b/>
                <w:bCs/>
                <w:color w:val="FFFFFF" w:themeColor="background1"/>
                <w:kern w:val="0"/>
                <w:sz w:val="20"/>
                <w:szCs w:val="20"/>
                <w:lang w:eastAsia="en-GB"/>
                <w14:ligatures w14:val="none"/>
              </w:rPr>
            </w:pPr>
            <w:r w:rsidRPr="00D907CC">
              <w:rPr>
                <w:rFonts w:ascii="Aptos" w:eastAsia="Times New Roman" w:hAnsi="Aptos" w:cs="Times New Roman"/>
                <w:b/>
                <w:bCs/>
                <w:color w:val="FFFFFF" w:themeColor="background1"/>
                <w:kern w:val="0"/>
                <w:sz w:val="20"/>
                <w:szCs w:val="20"/>
                <w:lang w:eastAsia="en-GB"/>
                <w14:ligatures w14:val="none"/>
              </w:rPr>
              <w:t>Sources of verification</w:t>
            </w:r>
          </w:p>
        </w:tc>
        <w:tc>
          <w:tcPr>
            <w:tcW w:w="6804" w:type="dxa"/>
          </w:tcPr>
          <w:p w14:paraId="7D7CF2E5" w14:textId="08C9A768" w:rsidR="007E56C8" w:rsidRPr="007E56C8" w:rsidRDefault="0033792B" w:rsidP="007E56C8">
            <w:pPr>
              <w:spacing w:before="120" w:after="120"/>
              <w:rPr>
                <w:rFonts w:ascii="Aptos" w:eastAsia="Times New Roman" w:hAnsi="Aptos" w:cs="Times New Roman"/>
                <w:color w:val="000000"/>
                <w:kern w:val="0"/>
                <w:sz w:val="20"/>
                <w:szCs w:val="20"/>
                <w:lang w:eastAsia="en-GB"/>
                <w14:ligatures w14:val="none"/>
              </w:rPr>
            </w:pPr>
            <w:r w:rsidRPr="0033792B">
              <w:rPr>
                <w:rFonts w:ascii="Aptos" w:eastAsia="Times New Roman" w:hAnsi="Aptos" w:cs="Times New Roman"/>
                <w:color w:val="000000"/>
                <w:kern w:val="0"/>
                <w:sz w:val="20"/>
                <w:szCs w:val="20"/>
                <w:lang w:eastAsia="en-GB"/>
                <w14:ligatures w14:val="none"/>
              </w:rPr>
              <w:t>Official Gazette of the Republic of Serbia</w:t>
            </w:r>
          </w:p>
        </w:tc>
      </w:tr>
    </w:tbl>
    <w:p w14:paraId="52A69F93" w14:textId="77777777" w:rsidR="007E56C8" w:rsidRPr="007E56C8" w:rsidRDefault="007E56C8" w:rsidP="007E56C8">
      <w:pPr>
        <w:spacing w:after="0" w:line="240" w:lineRule="auto"/>
        <w:rPr>
          <w:sz w:val="24"/>
          <w:szCs w:val="24"/>
        </w:rPr>
      </w:pPr>
    </w:p>
    <w:p w14:paraId="5D44BDA4" w14:textId="77777777" w:rsidR="007E56C8" w:rsidRPr="007E56C8" w:rsidRDefault="007E56C8" w:rsidP="007E56C8">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E56C8">
        <w:rPr>
          <w:rFonts w:asciiTheme="majorHAnsi" w:eastAsiaTheme="majorEastAsia" w:hAnsiTheme="majorHAnsi" w:cstheme="majorBidi"/>
          <w:color w:val="2F5496" w:themeColor="accent1" w:themeShade="BF"/>
          <w:sz w:val="40"/>
          <w:szCs w:val="40"/>
        </w:rPr>
        <w:t>Analysis</w:t>
      </w:r>
    </w:p>
    <w:p w14:paraId="312C245B" w14:textId="77777777" w:rsidR="007E56C8" w:rsidRPr="007E56C8" w:rsidRDefault="007E56C8" w:rsidP="007E56C8">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7E56C8" w:rsidRPr="007E56C8" w14:paraId="6023F1B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57B807E"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r w:rsidRPr="00D907CC">
              <w:rPr>
                <w:rFonts w:ascii="Aptos" w:eastAsia="Times New Roman" w:hAnsi="Aptos" w:cs="Times New Roman"/>
                <w:color w:val="FFFFFF" w:themeColor="background1"/>
                <w:kern w:val="0"/>
                <w:sz w:val="20"/>
                <w:szCs w:val="20"/>
                <w:lang w:eastAsia="en-GB"/>
                <w14:ligatures w14:val="none"/>
              </w:rPr>
              <w:t>Define step milestones</w:t>
            </w:r>
          </w:p>
        </w:tc>
        <w:tc>
          <w:tcPr>
            <w:tcW w:w="6753" w:type="dxa"/>
          </w:tcPr>
          <w:p w14:paraId="6DFD158C"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7E56C8">
              <w:rPr>
                <w:i/>
                <w:iCs/>
                <w:sz w:val="20"/>
                <w:szCs w:val="20"/>
              </w:rPr>
              <w:t>take into account</w:t>
            </w:r>
            <w:proofErr w:type="gramEnd"/>
            <w:r w:rsidRPr="007E56C8">
              <w:rPr>
                <w:i/>
                <w:iCs/>
                <w:sz w:val="20"/>
                <w:szCs w:val="20"/>
              </w:rPr>
              <w:t xml:space="preserve"> applicable legal requirements (e.g. Law on the Planning System, Government Rules of Procedure, etc.).</w:t>
            </w:r>
          </w:p>
          <w:p w14:paraId="21308968" w14:textId="77777777" w:rsidR="007E56C8" w:rsidRPr="007E56C8" w:rsidRDefault="007E56C8" w:rsidP="007E56C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Setting up the working group in an open and transparent process</w:t>
            </w:r>
          </w:p>
          <w:p w14:paraId="5E1423D6" w14:textId="30B4DFC6" w:rsidR="007E56C8" w:rsidRPr="007E56C8" w:rsidRDefault="007E56C8" w:rsidP="007E56C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 xml:space="preserve">The working group jointly formulates the proposed </w:t>
            </w:r>
            <w:r w:rsidR="00E960B8">
              <w:rPr>
                <w:sz w:val="20"/>
                <w:szCs w:val="20"/>
              </w:rPr>
              <w:t>plan</w:t>
            </w:r>
            <w:r w:rsidRPr="007E56C8">
              <w:rPr>
                <w:sz w:val="20"/>
                <w:szCs w:val="20"/>
              </w:rPr>
              <w:t xml:space="preserve"> through the participation and consensus of all its members</w:t>
            </w:r>
          </w:p>
          <w:p w14:paraId="45AFA667" w14:textId="77777777" w:rsidR="007E56C8" w:rsidRPr="007E56C8" w:rsidRDefault="007E56C8" w:rsidP="007E56C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Publication of the draft on eConsultation Portal</w:t>
            </w:r>
          </w:p>
          <w:p w14:paraId="7E8F9934" w14:textId="77777777" w:rsidR="007E56C8" w:rsidRPr="007E56C8" w:rsidRDefault="007E56C8" w:rsidP="007E56C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 xml:space="preserve">Public debate conducted </w:t>
            </w:r>
            <w:r w:rsidRPr="007E56C8">
              <w:rPr>
                <w:color w:val="000000" w:themeColor="text1"/>
                <w:sz w:val="20"/>
                <w:szCs w:val="20"/>
              </w:rPr>
              <w:t>with minimum duration of 20 working days</w:t>
            </w:r>
          </w:p>
          <w:p w14:paraId="65F54D49" w14:textId="77777777" w:rsidR="007E56C8" w:rsidRPr="007E56C8" w:rsidRDefault="007E56C8" w:rsidP="007E56C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Consultation and public debate report(s) published on eConsultation Portal, along with final draft version</w:t>
            </w:r>
          </w:p>
          <w:p w14:paraId="43EFAAB6" w14:textId="77777777" w:rsidR="00E960B8" w:rsidRDefault="00E960B8" w:rsidP="00E960B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The Plan</w:t>
            </w:r>
            <w:r w:rsidR="007E56C8" w:rsidRPr="007E56C8">
              <w:rPr>
                <w:sz w:val="20"/>
                <w:szCs w:val="20"/>
              </w:rPr>
              <w:t xml:space="preserve"> adopted </w:t>
            </w:r>
            <w:r>
              <w:rPr>
                <w:sz w:val="20"/>
                <w:szCs w:val="20"/>
              </w:rPr>
              <w:t>by</w:t>
            </w:r>
            <w:r w:rsidR="007E56C8" w:rsidRPr="007E56C8">
              <w:rPr>
                <w:sz w:val="20"/>
                <w:szCs w:val="20"/>
              </w:rPr>
              <w:t xml:space="preserve"> the Government </w:t>
            </w:r>
          </w:p>
          <w:p w14:paraId="669E40AC" w14:textId="1999FF9B" w:rsidR="007E56C8" w:rsidRPr="007E56C8" w:rsidRDefault="007E56C8" w:rsidP="00E960B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E56C8">
              <w:rPr>
                <w:sz w:val="20"/>
                <w:szCs w:val="20"/>
              </w:rPr>
              <w:t>Publication in the Official Gazette</w:t>
            </w:r>
          </w:p>
        </w:tc>
      </w:tr>
      <w:tr w:rsidR="007E56C8" w:rsidRPr="007E56C8" w14:paraId="04CCE9F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DFC83D2"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D907CC">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D907CC">
              <w:rPr>
                <w:rFonts w:ascii="Aptos" w:eastAsia="Times New Roman" w:hAnsi="Aptos" w:cs="Times New Roman"/>
                <w:color w:val="FFFFFF" w:themeColor="background1"/>
                <w:kern w:val="0"/>
                <w:sz w:val="20"/>
                <w:szCs w:val="20"/>
                <w:lang w:eastAsia="en-GB"/>
                <w14:ligatures w14:val="none"/>
              </w:rPr>
              <w:t xml:space="preserve"> achievement of each milestone</w:t>
            </w:r>
          </w:p>
        </w:tc>
        <w:tc>
          <w:tcPr>
            <w:tcW w:w="6753" w:type="dxa"/>
          </w:tcPr>
          <w:p w14:paraId="3B59EBAD" w14:textId="77777777" w:rsidR="007E56C8" w:rsidRPr="002C3B9D"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7E56C8">
              <w:rPr>
                <w:i/>
                <w:iCs/>
                <w:sz w:val="20"/>
                <w:szCs w:val="20"/>
              </w:rPr>
              <w:t xml:space="preserve">For each identified milestone, provide a succinct analysis of its implementation process. Use numbered points corresponding to the defined milestones above. Please provide </w:t>
            </w:r>
            <w:r w:rsidRPr="002C3B9D">
              <w:rPr>
                <w:i/>
                <w:iCs/>
                <w:sz w:val="20"/>
                <w:szCs w:val="20"/>
                <w:lang w:val="en-GB"/>
              </w:rPr>
              <w:t>references wherever possible.</w:t>
            </w:r>
          </w:p>
          <w:p w14:paraId="60DD5561" w14:textId="3B922D97" w:rsidR="009874BB"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3B9D">
              <w:rPr>
                <w:sz w:val="20"/>
                <w:szCs w:val="20"/>
                <w:lang w:val="en-GB"/>
              </w:rPr>
              <w:t>The Working Group was established on an unknown date, likely in 2025, by a decision of the Minister of Justice. The appointment process was not transparent, and the composition of the Working Group became publicly known only when the proposed plan was published on the e-Consultation platform. The following institutions were represented in the Working Group</w:t>
            </w:r>
            <w:r w:rsidR="002C3B9D">
              <w:rPr>
                <w:rStyle w:val="FootnoteReference"/>
                <w:sz w:val="20"/>
                <w:szCs w:val="20"/>
                <w:lang w:val="en-GB"/>
              </w:rPr>
              <w:footnoteReference w:id="1"/>
            </w:r>
            <w:r w:rsidRPr="002C3B9D">
              <w:rPr>
                <w:sz w:val="20"/>
                <w:szCs w:val="20"/>
                <w:lang w:val="en-GB"/>
              </w:rPr>
              <w:t>:</w:t>
            </w:r>
          </w:p>
          <w:p w14:paraId="26215CCE"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Directorate for Management of Seized Property </w:t>
            </w:r>
          </w:p>
          <w:p w14:paraId="68F21A42"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Supreme Court </w:t>
            </w:r>
          </w:p>
          <w:p w14:paraId="2AE6447F"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Supreme Public Prosecutor </w:t>
            </w:r>
          </w:p>
          <w:p w14:paraId="5EDE92E7"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Public Prosecutor for Organised Crime </w:t>
            </w:r>
          </w:p>
          <w:p w14:paraId="1BB68ECC"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Directorate of Criminal Police </w:t>
            </w:r>
          </w:p>
          <w:p w14:paraId="4590EAA5"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Directorate for the Prevention of Money Laundering </w:t>
            </w:r>
          </w:p>
          <w:p w14:paraId="6386A12B"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Customs Administration </w:t>
            </w:r>
          </w:p>
          <w:p w14:paraId="3EE1D7AC"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Tax Administration </w:t>
            </w:r>
          </w:p>
          <w:p w14:paraId="791BAE48"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Agency for the Prevention of Corruption </w:t>
            </w:r>
          </w:p>
          <w:p w14:paraId="35FA0754"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Ministry of Finance </w:t>
            </w:r>
          </w:p>
          <w:p w14:paraId="53F7EF11"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National Bank of Serbia </w:t>
            </w:r>
          </w:p>
          <w:p w14:paraId="699B38F0"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Agency for Business Registers </w:t>
            </w:r>
          </w:p>
          <w:p w14:paraId="02E44042"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Republic Geodetic Authority </w:t>
            </w:r>
          </w:p>
          <w:p w14:paraId="0981DB21" w14:textId="77777777" w:rsidR="009874BB" w:rsidRPr="009874BB" w:rsidRDefault="009874BB" w:rsidP="009874BB">
            <w:pPr>
              <w:numPr>
                <w:ilvl w:val="0"/>
                <w:numId w:val="4"/>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9874BB">
              <w:rPr>
                <w:sz w:val="20"/>
                <w:szCs w:val="20"/>
                <w:lang w:val="en-GB"/>
              </w:rPr>
              <w:t xml:space="preserve">Republic Directorate for Property </w:t>
            </w:r>
          </w:p>
          <w:p w14:paraId="55C0287A" w14:textId="0EEDB82E" w:rsidR="009874BB"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3B9D">
              <w:rPr>
                <w:sz w:val="20"/>
                <w:szCs w:val="20"/>
                <w:lang w:val="en-GB"/>
              </w:rPr>
              <w:t>No further information regarding the Working Group is publicly available.</w:t>
            </w:r>
          </w:p>
          <w:p w14:paraId="47DDB697" w14:textId="29B51B36" w:rsidR="009874BB"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3B9D">
              <w:rPr>
                <w:sz w:val="20"/>
                <w:szCs w:val="20"/>
                <w:lang w:val="en-GB"/>
              </w:rPr>
              <w:t>The Ministry of Justice published an announcement marking the start of the process on 22 August 2025</w:t>
            </w:r>
            <w:r w:rsidR="002D1CBD">
              <w:rPr>
                <w:rStyle w:val="FootnoteReference"/>
                <w:sz w:val="20"/>
                <w:szCs w:val="20"/>
                <w:lang w:val="en-GB"/>
              </w:rPr>
              <w:footnoteReference w:id="2"/>
            </w:r>
            <w:r w:rsidRPr="002C3B9D">
              <w:rPr>
                <w:sz w:val="20"/>
                <w:szCs w:val="20"/>
                <w:lang w:val="en-GB"/>
              </w:rPr>
              <w:t>, and the draft plan on 22 October 2025</w:t>
            </w:r>
            <w:r w:rsidR="002D1CBD">
              <w:rPr>
                <w:rStyle w:val="FootnoteReference"/>
                <w:sz w:val="20"/>
                <w:szCs w:val="20"/>
                <w:lang w:val="en-GB"/>
              </w:rPr>
              <w:footnoteReference w:id="3"/>
            </w:r>
            <w:r w:rsidRPr="002C3B9D">
              <w:rPr>
                <w:sz w:val="20"/>
                <w:szCs w:val="20"/>
                <w:lang w:val="en-GB"/>
              </w:rPr>
              <w:t>. The draft was open for public consultation between 22 October 2025 and 11 November 2025, a total of 20 days (less than 20 working days).</w:t>
            </w:r>
          </w:p>
          <w:p w14:paraId="1FB28717" w14:textId="20A8958F" w:rsidR="009874BB"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3B9D">
              <w:rPr>
                <w:sz w:val="20"/>
                <w:szCs w:val="20"/>
                <w:lang w:val="en-GB"/>
              </w:rPr>
              <w:t>Reports on the consultation and public debate are not published on the e-Consultation portal, nor is the final draft version available.</w:t>
            </w:r>
          </w:p>
          <w:p w14:paraId="1EF534BB" w14:textId="07FC68AC" w:rsidR="009874BB"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3B9D">
              <w:rPr>
                <w:sz w:val="20"/>
                <w:szCs w:val="20"/>
                <w:lang w:val="en-GB"/>
              </w:rPr>
              <w:t>The Plan has not been adopted by the Government or the Ministry.</w:t>
            </w:r>
          </w:p>
          <w:p w14:paraId="6619BF4D" w14:textId="285E8D7A" w:rsidR="007E56C8" w:rsidRPr="002C3B9D" w:rsidRDefault="009874BB" w:rsidP="002C3B9D">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2C3B9D">
              <w:rPr>
                <w:sz w:val="20"/>
                <w:szCs w:val="20"/>
                <w:lang w:val="en-GB"/>
              </w:rPr>
              <w:t>Not applicable.</w:t>
            </w:r>
            <w:r w:rsidRPr="002C3B9D">
              <w:rPr>
                <w:sz w:val="20"/>
                <w:szCs w:val="20"/>
              </w:rPr>
              <w:t xml:space="preserve"> </w:t>
            </w:r>
          </w:p>
        </w:tc>
      </w:tr>
      <w:tr w:rsidR="007E56C8" w:rsidRPr="007E56C8" w14:paraId="562ADE91"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4380E95"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r w:rsidRPr="00D907CC">
              <w:rPr>
                <w:rFonts w:ascii="Aptos" w:eastAsia="Times New Roman" w:hAnsi="Aptos" w:cs="Times New Roman"/>
                <w:color w:val="FFFFFF" w:themeColor="background1"/>
                <w:kern w:val="0"/>
                <w:sz w:val="20"/>
                <w:szCs w:val="20"/>
                <w:lang w:eastAsia="en-GB"/>
                <w14:ligatures w14:val="none"/>
              </w:rPr>
              <w:t>Key issues in implementation</w:t>
            </w:r>
          </w:p>
        </w:tc>
        <w:tc>
          <w:tcPr>
            <w:tcW w:w="6753" w:type="dxa"/>
          </w:tcPr>
          <w:p w14:paraId="359434E9"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0B8C8138" w14:textId="2BA6355E" w:rsidR="00B35A85" w:rsidRPr="00B35A85" w:rsidRDefault="00601850" w:rsidP="00B35A8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907CC">
              <w:rPr>
                <w:sz w:val="20"/>
                <w:szCs w:val="20"/>
              </w:rPr>
              <w:t xml:space="preserve">It is totally unclear what </w:t>
            </w:r>
            <w:r w:rsidR="00B35A85" w:rsidRPr="00D907CC">
              <w:rPr>
                <w:sz w:val="20"/>
                <w:szCs w:val="20"/>
                <w:lang w:val="en-GB"/>
              </w:rPr>
              <w:t xml:space="preserve">the legal status of this document would be within the planning system of the Republic of Serbia, as “operational plan” is not </w:t>
            </w:r>
            <w:r w:rsidR="006B7DA4" w:rsidRPr="00D907CC">
              <w:rPr>
                <w:sz w:val="20"/>
                <w:szCs w:val="20"/>
                <w:lang w:val="en-GB"/>
              </w:rPr>
              <w:t>recognised there</w:t>
            </w:r>
            <w:r w:rsidR="00B35A85" w:rsidRPr="00D907CC">
              <w:rPr>
                <w:sz w:val="20"/>
                <w:szCs w:val="20"/>
                <w:lang w:val="en-GB"/>
              </w:rPr>
              <w:t xml:space="preserve">. </w:t>
            </w:r>
            <w:r w:rsidR="006B7DA4" w:rsidRPr="00D907CC">
              <w:rPr>
                <w:sz w:val="20"/>
                <w:szCs w:val="20"/>
                <w:lang w:val="en-GB"/>
              </w:rPr>
              <w:t xml:space="preserve">Similarly, it is still unknown who will adopt the act. </w:t>
            </w:r>
            <w:r w:rsidR="00B35A85" w:rsidRPr="00D907CC">
              <w:rPr>
                <w:sz w:val="20"/>
                <w:szCs w:val="20"/>
                <w:lang w:val="en-GB"/>
              </w:rPr>
              <w:t>The Working G</w:t>
            </w:r>
            <w:proofErr w:type="spellStart"/>
            <w:r w:rsidR="00B35A85" w:rsidRPr="00D907CC">
              <w:rPr>
                <w:sz w:val="20"/>
                <w:szCs w:val="20"/>
              </w:rPr>
              <w:t>roup</w:t>
            </w:r>
            <w:proofErr w:type="spellEnd"/>
            <w:r w:rsidR="00B35A85" w:rsidRPr="00D907CC">
              <w:rPr>
                <w:sz w:val="20"/>
                <w:szCs w:val="20"/>
              </w:rPr>
              <w:t xml:space="preserve"> did not include representatives of CSO or academia. </w:t>
            </w:r>
            <w:r w:rsidR="00B35A85" w:rsidRPr="00D907CC">
              <w:rPr>
                <w:sz w:val="20"/>
                <w:szCs w:val="20"/>
                <w:lang w:val="en-GB"/>
              </w:rPr>
              <w:t xml:space="preserve">Although the public consultation process concluded long ago, no final version of the document or report on the consultation has been published. The plan includes </w:t>
            </w:r>
            <w:proofErr w:type="gramStart"/>
            <w:r w:rsidR="00B35A85" w:rsidRPr="00D907CC">
              <w:rPr>
                <w:sz w:val="20"/>
                <w:szCs w:val="20"/>
                <w:lang w:val="en-GB"/>
              </w:rPr>
              <w:t>a number of</w:t>
            </w:r>
            <w:proofErr w:type="gramEnd"/>
            <w:r w:rsidR="00B35A85" w:rsidRPr="00D907CC">
              <w:rPr>
                <w:sz w:val="20"/>
                <w:szCs w:val="20"/>
                <w:lang w:val="en-GB"/>
              </w:rPr>
              <w:t xml:space="preserve"> potentially useful measures, but it also contains deficiencies, particularly </w:t>
            </w:r>
            <w:proofErr w:type="gramStart"/>
            <w:r w:rsidR="00B35A85" w:rsidRPr="00D907CC">
              <w:rPr>
                <w:sz w:val="20"/>
                <w:szCs w:val="20"/>
                <w:lang w:val="en-GB"/>
              </w:rPr>
              <w:t>with regard to</w:t>
            </w:r>
            <w:proofErr w:type="gramEnd"/>
            <w:r w:rsidR="00B35A85" w:rsidRPr="00D907CC">
              <w:rPr>
                <w:sz w:val="20"/>
                <w:szCs w:val="20"/>
                <w:lang w:val="en-GB"/>
              </w:rPr>
              <w:t xml:space="preserve"> inter-institutional cooperation.</w:t>
            </w:r>
            <w:r w:rsidR="00B35A85" w:rsidRPr="00B35A85">
              <w:rPr>
                <w:sz w:val="20"/>
                <w:szCs w:val="20"/>
                <w:lang w:val="en-GB"/>
              </w:rPr>
              <w:t xml:space="preserve"> </w:t>
            </w:r>
          </w:p>
          <w:p w14:paraId="11BE8CC3" w14:textId="2845EAB5" w:rsidR="007E56C8" w:rsidRPr="00B35A85"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7E56C8" w:rsidRPr="007E56C8" w14:paraId="5BC3076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5A956B0"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D907CC">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D907CC">
              <w:rPr>
                <w:rFonts w:ascii="Aptos" w:eastAsia="Times New Roman" w:hAnsi="Aptos" w:cs="Times New Roman"/>
                <w:color w:val="FFFFFF" w:themeColor="background1"/>
                <w:kern w:val="0"/>
                <w:sz w:val="20"/>
                <w:szCs w:val="20"/>
                <w:lang w:eastAsia="en-GB"/>
                <w14:ligatures w14:val="none"/>
              </w:rPr>
              <w:t xml:space="preserve"> how key principles of RGF were respected in the reform step implementation</w:t>
            </w:r>
          </w:p>
        </w:tc>
        <w:tc>
          <w:tcPr>
            <w:tcW w:w="6753" w:type="dxa"/>
          </w:tcPr>
          <w:p w14:paraId="0C6F7B00"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2BCE7968"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 xml:space="preserve">How inclusive was the implementation process? Has the implementation of the reform step allowed for participation of interested stakeholders, especially civil society </w:t>
            </w:r>
            <w:proofErr w:type="spellStart"/>
            <w:r w:rsidRPr="007E56C8">
              <w:rPr>
                <w:i/>
                <w:iCs/>
                <w:sz w:val="20"/>
                <w:szCs w:val="20"/>
              </w:rPr>
              <w:t>organisations</w:t>
            </w:r>
            <w:proofErr w:type="spellEnd"/>
            <w:r w:rsidRPr="007E56C8">
              <w:rPr>
                <w:i/>
                <w:iCs/>
                <w:sz w:val="20"/>
                <w:szCs w:val="20"/>
              </w:rPr>
              <w:t xml:space="preserve"> and – where applicable – business community? How was such participation ensured? What were the issues regarding their participation, if any? </w:t>
            </w:r>
          </w:p>
          <w:p w14:paraId="2B144C6C"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 xml:space="preserve">Depending on the reform step, provide an analysis of how other key RGF principles – apart from transparency and inclusivity </w:t>
            </w:r>
            <w:proofErr w:type="spellStart"/>
            <w:r w:rsidRPr="007E56C8">
              <w:rPr>
                <w:i/>
                <w:iCs/>
                <w:sz w:val="20"/>
                <w:szCs w:val="20"/>
              </w:rPr>
              <w:t>analysed</w:t>
            </w:r>
            <w:proofErr w:type="spellEnd"/>
            <w:r w:rsidRPr="007E56C8">
              <w:rPr>
                <w:i/>
                <w:iCs/>
                <w:sz w:val="20"/>
                <w:szCs w:val="20"/>
              </w:rPr>
              <w:t xml:space="preserve"> above – were respected in its implementation, as applicable: sound financial management, equal treatment, non-discrimination and proportionality for intended purpose. </w:t>
            </w:r>
          </w:p>
          <w:p w14:paraId="44C48335"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Please provide references wherever possible.</w:t>
            </w:r>
          </w:p>
          <w:p w14:paraId="41EA5608"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7E56C8">
              <w:rPr>
                <w:b/>
                <w:bCs/>
                <w:sz w:val="20"/>
                <w:szCs w:val="20"/>
              </w:rPr>
              <w:t>Key issues</w:t>
            </w:r>
          </w:p>
          <w:p w14:paraId="047208A0" w14:textId="77777777" w:rsidR="00623CF6" w:rsidRPr="00623CF6" w:rsidRDefault="00623CF6" w:rsidP="00623CF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23CF6">
              <w:rPr>
                <w:sz w:val="20"/>
                <w:szCs w:val="20"/>
                <w:lang w:val="en-GB"/>
              </w:rPr>
              <w:t>It is unclear what the legal status of this document would be within the planning system of the Republic of Serbia. Specifically, there is no provision for such a type of document under the Law on the Planning System of the Republic of Serbia.</w:t>
            </w:r>
          </w:p>
          <w:p w14:paraId="25C19E4B" w14:textId="77777777" w:rsidR="00623CF6" w:rsidRPr="00623CF6" w:rsidRDefault="00623CF6" w:rsidP="00623CF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23CF6">
              <w:rPr>
                <w:sz w:val="20"/>
                <w:szCs w:val="20"/>
                <w:lang w:val="en-GB"/>
              </w:rPr>
              <w:t xml:space="preserve">In the Reform Agenda, the Ministry of Justice is designated as the responsible authority. In the draft document that was opened for public consultation, it was titled </w:t>
            </w:r>
            <w:r w:rsidRPr="00623CF6">
              <w:rPr>
                <w:i/>
                <w:iCs/>
                <w:sz w:val="20"/>
                <w:szCs w:val="20"/>
                <w:lang w:val="en-GB"/>
              </w:rPr>
              <w:t>“Operative Plan to Conduct Financial Investigation and Confiscation of Property Related to Criminal Offences for the Period 2026–2028”</w:t>
            </w:r>
            <w:r w:rsidRPr="00623CF6">
              <w:rPr>
                <w:sz w:val="20"/>
                <w:szCs w:val="20"/>
                <w:lang w:val="en-GB"/>
              </w:rPr>
              <w:t>. However, within the text, it is occasionally referred to as a “strategy”.</w:t>
            </w:r>
          </w:p>
          <w:p w14:paraId="0FE2779E" w14:textId="77777777" w:rsidR="00623CF6" w:rsidRPr="00623CF6" w:rsidRDefault="00623CF6" w:rsidP="00623CF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23CF6">
              <w:rPr>
                <w:sz w:val="20"/>
                <w:szCs w:val="20"/>
                <w:lang w:val="en-GB"/>
              </w:rPr>
              <w:t>In this context, it is necessary to clarify whether the document is intended to constitute a strategy, which would require adoption by the Government of Serbia and thus be procedurally appropriate, or another type of planning document subject to adoption by the Ministry of Justice.</w:t>
            </w:r>
          </w:p>
          <w:p w14:paraId="55F33936" w14:textId="128F66F2" w:rsidR="007E56C8" w:rsidRDefault="00623CF6" w:rsidP="00623CF6">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23CF6">
              <w:rPr>
                <w:sz w:val="20"/>
                <w:szCs w:val="20"/>
                <w:lang w:val="en-GB"/>
              </w:rPr>
              <w:t>Although the public consultation process concluded more than four months ago, no final version of the document or report on the consultation has been published. According to unofficial sources, the document is currently under revision by the European Commission.</w:t>
            </w:r>
          </w:p>
          <w:p w14:paraId="6BA17E4A" w14:textId="1FDEC113" w:rsidR="002D1CBD" w:rsidRPr="002D1CBD" w:rsidRDefault="002D1CBD" w:rsidP="002D1CB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2D1CBD">
              <w:rPr>
                <w:sz w:val="20"/>
                <w:szCs w:val="20"/>
                <w:lang w:val="en-GB"/>
              </w:rPr>
              <w:t xml:space="preserve">The plan includes </w:t>
            </w:r>
            <w:proofErr w:type="gramStart"/>
            <w:r w:rsidRPr="002D1CBD">
              <w:rPr>
                <w:sz w:val="20"/>
                <w:szCs w:val="20"/>
                <w:lang w:val="en-GB"/>
              </w:rPr>
              <w:t>a number of</w:t>
            </w:r>
            <w:proofErr w:type="gramEnd"/>
            <w:r w:rsidRPr="002D1CBD">
              <w:rPr>
                <w:sz w:val="20"/>
                <w:szCs w:val="20"/>
                <w:lang w:val="en-GB"/>
              </w:rPr>
              <w:t xml:space="preserve"> potentially useful measures, but it also contains deficiencies, particularly </w:t>
            </w:r>
            <w:proofErr w:type="gramStart"/>
            <w:r w:rsidRPr="002D1CBD">
              <w:rPr>
                <w:sz w:val="20"/>
                <w:szCs w:val="20"/>
                <w:lang w:val="en-GB"/>
              </w:rPr>
              <w:t>with regard to</w:t>
            </w:r>
            <w:proofErr w:type="gramEnd"/>
            <w:r w:rsidRPr="002D1CBD">
              <w:rPr>
                <w:sz w:val="20"/>
                <w:szCs w:val="20"/>
                <w:lang w:val="en-GB"/>
              </w:rPr>
              <w:t xml:space="preserve"> inter-institutional cooperation. While “memorandums of understanding”</w:t>
            </w:r>
            <w:r>
              <w:rPr>
                <w:rStyle w:val="FootnoteReference"/>
                <w:sz w:val="20"/>
                <w:szCs w:val="20"/>
                <w:lang w:val="en-GB"/>
              </w:rPr>
              <w:footnoteReference w:id="4"/>
            </w:r>
            <w:r w:rsidRPr="002D1CBD">
              <w:rPr>
                <w:sz w:val="20"/>
                <w:szCs w:val="20"/>
                <w:lang w:val="en-GB"/>
              </w:rPr>
              <w:t xml:space="preserve"> are envisaged, a clear legal obligation for cooperation already exists under applicable laws. Furthermore, the draft refers to other draft documents that have not been adopted, such as the Action Plan for the Anti-Corruption Strategy 2026–2028.</w:t>
            </w:r>
          </w:p>
          <w:p w14:paraId="21FE99F6"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7E56C8">
              <w:rPr>
                <w:b/>
                <w:bCs/>
                <w:sz w:val="20"/>
                <w:szCs w:val="20"/>
              </w:rPr>
              <w:t>Transparency</w:t>
            </w:r>
          </w:p>
          <w:p w14:paraId="3F653128" w14:textId="70426E46" w:rsidR="007E56C8" w:rsidRPr="002D1CBD" w:rsidRDefault="002D1CBD" w:rsidP="002D1CB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2D1CBD">
              <w:rPr>
                <w:sz w:val="20"/>
                <w:szCs w:val="20"/>
                <w:lang w:val="en-GB"/>
              </w:rPr>
              <w:t xml:space="preserve">The draft document exists; however, not </w:t>
            </w:r>
            <w:proofErr w:type="gramStart"/>
            <w:r w:rsidRPr="002D1CBD">
              <w:rPr>
                <w:sz w:val="20"/>
                <w:szCs w:val="20"/>
                <w:lang w:val="en-GB"/>
              </w:rPr>
              <w:t>all of</w:t>
            </w:r>
            <w:proofErr w:type="gramEnd"/>
            <w:r w:rsidRPr="002D1CBD">
              <w:rPr>
                <w:sz w:val="20"/>
                <w:szCs w:val="20"/>
                <w:lang w:val="en-GB"/>
              </w:rPr>
              <w:t xml:space="preserve"> the analyses on which it is based are publicly available. As a result, it is not fully possible for members of the public to understand which legislative and practical measures are necessary to address the issues identified in the Operative Plan.</w:t>
            </w:r>
          </w:p>
          <w:p w14:paraId="56075F08" w14:textId="77777777" w:rsid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7E56C8">
              <w:rPr>
                <w:b/>
                <w:bCs/>
                <w:sz w:val="20"/>
                <w:szCs w:val="20"/>
              </w:rPr>
              <w:t>Inclusivity</w:t>
            </w:r>
          </w:p>
          <w:p w14:paraId="48E030F5" w14:textId="6BD9F6FC" w:rsidR="00623CF6" w:rsidRPr="00623CF6" w:rsidRDefault="002D1CBD" w:rsidP="002D1CB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2D1CBD">
              <w:rPr>
                <w:sz w:val="20"/>
                <w:szCs w:val="20"/>
                <w:lang w:val="en-GB"/>
              </w:rPr>
              <w:t xml:space="preserve">It appears that the Working Group included representatives from most relevant public institutions. However, members of the public, including civil society organisations and the academic community, were not involved in the drafting </w:t>
            </w:r>
            <w:r w:rsidRPr="002D1CBD">
              <w:rPr>
                <w:sz w:val="20"/>
                <w:szCs w:val="20"/>
                <w:lang w:val="en-GB"/>
              </w:rPr>
              <w:lastRenderedPageBreak/>
              <w:t>phase. The document was posted on the e-Consultation portal, but no information on the outcome of the consultation has been made available.</w:t>
            </w:r>
          </w:p>
        </w:tc>
      </w:tr>
      <w:tr w:rsidR="007E56C8" w:rsidRPr="007E56C8" w14:paraId="71EA8AC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40124C2"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r w:rsidRPr="00D907CC">
              <w:rPr>
                <w:rFonts w:ascii="Aptos" w:eastAsia="Times New Roman" w:hAnsi="Aptos" w:cs="Times New Roman"/>
                <w:color w:val="FFFFFF" w:themeColor="background1"/>
                <w:kern w:val="0"/>
                <w:sz w:val="20"/>
                <w:szCs w:val="20"/>
                <w:lang w:eastAsia="en-GB"/>
                <w14:ligatures w14:val="none"/>
              </w:rPr>
              <w:lastRenderedPageBreak/>
              <w:t>Public availability of evidence of implementation</w:t>
            </w:r>
          </w:p>
        </w:tc>
        <w:tc>
          <w:tcPr>
            <w:tcW w:w="6753" w:type="dxa"/>
          </w:tcPr>
          <w:p w14:paraId="1AEC14D9"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Has the final source of verification (as per Reform Agenda) been made publicly available? If yes, please list the source (provide link) and date.</w:t>
            </w:r>
          </w:p>
          <w:p w14:paraId="6DE891A9"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0E28EF84" w14:textId="48505370" w:rsidR="007E56C8" w:rsidRPr="007E56C8" w:rsidRDefault="002D1CBD"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Not applicable.</w:t>
            </w:r>
          </w:p>
          <w:p w14:paraId="53795CD0"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7E56C8" w:rsidRPr="007E56C8" w14:paraId="4CEC8F5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DDBC23F" w14:textId="77777777" w:rsidR="007E56C8" w:rsidRPr="00D907CC" w:rsidRDefault="007E56C8" w:rsidP="007E56C8">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D907CC">
              <w:rPr>
                <w:rFonts w:ascii="Aptos" w:eastAsia="Times New Roman" w:hAnsi="Aptos" w:cs="Times New Roman"/>
                <w:color w:val="FFFFFF" w:themeColor="background1"/>
                <w:kern w:val="0"/>
                <w:sz w:val="20"/>
                <w:szCs w:val="20"/>
                <w:lang w:eastAsia="en-GB"/>
                <w14:ligatures w14:val="none"/>
              </w:rPr>
              <w:t>Analyse</w:t>
            </w:r>
            <w:proofErr w:type="spellEnd"/>
            <w:r w:rsidRPr="00D907CC">
              <w:rPr>
                <w:rFonts w:ascii="Aptos" w:eastAsia="Times New Roman" w:hAnsi="Aptos" w:cs="Times New Roman"/>
                <w:color w:val="FFFFFF" w:themeColor="background1"/>
                <w:kern w:val="0"/>
                <w:sz w:val="20"/>
                <w:szCs w:val="20"/>
                <w:lang w:eastAsia="en-GB"/>
                <w14:ligatures w14:val="none"/>
              </w:rPr>
              <w:t xml:space="preserve"> quality of the final output of the reform step</w:t>
            </w:r>
          </w:p>
        </w:tc>
        <w:tc>
          <w:tcPr>
            <w:tcW w:w="6753" w:type="dxa"/>
          </w:tcPr>
          <w:p w14:paraId="02B7DAC2"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E56C8">
              <w:rPr>
                <w:i/>
                <w:iCs/>
                <w:sz w:val="20"/>
                <w:szCs w:val="20"/>
              </w:rPr>
              <w:t xml:space="preserve">To what extent does the final output of this reform step respect the applicable EU membership requirements/principles/standards? </w:t>
            </w:r>
          </w:p>
          <w:p w14:paraId="624FFF38" w14:textId="06E2724A" w:rsidR="007E56C8" w:rsidRPr="007E56C8" w:rsidRDefault="002D1CBD"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Not applicable</w:t>
            </w:r>
          </w:p>
          <w:p w14:paraId="31FEF0C5"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1C6795DA"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bl>
    <w:p w14:paraId="2A438021" w14:textId="77777777" w:rsidR="007E56C8" w:rsidRPr="007E56C8" w:rsidRDefault="007E56C8" w:rsidP="007E56C8">
      <w:pPr>
        <w:spacing w:after="0" w:line="240" w:lineRule="auto"/>
        <w:rPr>
          <w:sz w:val="24"/>
          <w:szCs w:val="24"/>
          <w:lang w:val="en-US"/>
        </w:rPr>
      </w:pPr>
    </w:p>
    <w:p w14:paraId="7A973A11" w14:textId="77777777" w:rsidR="007E56C8" w:rsidRPr="007E56C8" w:rsidRDefault="007E56C8" w:rsidP="007E56C8">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E56C8">
        <w:rPr>
          <w:rFonts w:asciiTheme="majorHAnsi" w:eastAsiaTheme="majorEastAsia" w:hAnsiTheme="majorHAnsi" w:cstheme="majorBidi"/>
          <w:color w:val="2F5496" w:themeColor="accent1" w:themeShade="BF"/>
          <w:sz w:val="40"/>
          <w:szCs w:val="40"/>
        </w:rPr>
        <w:t>Final assessment</w:t>
      </w:r>
    </w:p>
    <w:p w14:paraId="169B9457" w14:textId="77777777" w:rsidR="007E56C8" w:rsidRPr="007E56C8" w:rsidRDefault="007E56C8" w:rsidP="007E56C8">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7E56C8" w:rsidRPr="007E56C8" w14:paraId="51D537A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9969250" w14:textId="77777777" w:rsidR="007E56C8" w:rsidRPr="00D907CC" w:rsidRDefault="007E56C8" w:rsidP="007E56C8">
            <w:pPr>
              <w:spacing w:before="60" w:after="60"/>
              <w:rPr>
                <w:color w:val="FFFFFF" w:themeColor="background1"/>
                <w:sz w:val="20"/>
                <w:szCs w:val="20"/>
              </w:rPr>
            </w:pPr>
            <w:r w:rsidRPr="00D907CC">
              <w:rPr>
                <w:color w:val="FFFFFF" w:themeColor="background1"/>
                <w:sz w:val="20"/>
                <w:szCs w:val="20"/>
              </w:rPr>
              <w:t>Assess formal achievement</w:t>
            </w:r>
            <w:r w:rsidRPr="00D907CC">
              <w:rPr>
                <w:color w:val="FFFFFF" w:themeColor="background1"/>
                <w:sz w:val="20"/>
                <w:szCs w:val="20"/>
                <w:vertAlign w:val="superscript"/>
              </w:rPr>
              <w:footnoteReference w:id="5"/>
            </w:r>
          </w:p>
        </w:tc>
        <w:tc>
          <w:tcPr>
            <w:tcW w:w="6753" w:type="dxa"/>
          </w:tcPr>
          <w:p w14:paraId="253A8A37" w14:textId="097C5003" w:rsidR="007E56C8" w:rsidRPr="00D907CC" w:rsidRDefault="002D1CBD" w:rsidP="007E56C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D907CC">
              <w:rPr>
                <w:b/>
                <w:bCs/>
                <w:sz w:val="20"/>
                <w:szCs w:val="20"/>
              </w:rPr>
              <w:t xml:space="preserve">Not achieved. </w:t>
            </w:r>
          </w:p>
        </w:tc>
      </w:tr>
      <w:tr w:rsidR="007E56C8" w:rsidRPr="007E56C8" w14:paraId="59608946"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BC4A2B5" w14:textId="77777777" w:rsidR="007E56C8" w:rsidRPr="00D907CC" w:rsidRDefault="007E56C8" w:rsidP="007E56C8">
            <w:pPr>
              <w:spacing w:before="60" w:after="60"/>
              <w:rPr>
                <w:color w:val="FFFFFF" w:themeColor="background1"/>
                <w:sz w:val="20"/>
                <w:szCs w:val="20"/>
              </w:rPr>
            </w:pPr>
            <w:r w:rsidRPr="00D907CC">
              <w:rPr>
                <w:color w:val="FFFFFF" w:themeColor="background1"/>
                <w:sz w:val="20"/>
                <w:szCs w:val="20"/>
              </w:rPr>
              <w:t>Elaboration of final assessment</w:t>
            </w:r>
          </w:p>
        </w:tc>
        <w:tc>
          <w:tcPr>
            <w:tcW w:w="6753" w:type="dxa"/>
          </w:tcPr>
          <w:p w14:paraId="24F456D3" w14:textId="07BCA99B" w:rsidR="007E56C8" w:rsidRPr="002D1CBD" w:rsidRDefault="002D1CBD" w:rsidP="007E56C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Draft exists, but it is not adopted yet. </w:t>
            </w:r>
          </w:p>
          <w:p w14:paraId="4CB39B71"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p>
          <w:p w14:paraId="215F2022" w14:textId="77777777" w:rsidR="007E56C8" w:rsidRPr="007E56C8" w:rsidRDefault="007E56C8" w:rsidP="007E56C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p>
        </w:tc>
      </w:tr>
    </w:tbl>
    <w:p w14:paraId="677F22DC" w14:textId="77777777" w:rsidR="007E56C8" w:rsidRPr="007E56C8" w:rsidRDefault="007E56C8" w:rsidP="007E56C8">
      <w:pPr>
        <w:spacing w:after="0" w:line="240" w:lineRule="auto"/>
        <w:rPr>
          <w:sz w:val="24"/>
          <w:szCs w:val="24"/>
        </w:rPr>
      </w:pPr>
    </w:p>
    <w:p w14:paraId="1369495C" w14:textId="77777777" w:rsidR="007E56C8" w:rsidRPr="007E56C8" w:rsidRDefault="007E56C8" w:rsidP="007E56C8">
      <w:pPr>
        <w:spacing w:after="0" w:line="240" w:lineRule="auto"/>
        <w:rPr>
          <w:sz w:val="24"/>
          <w:szCs w:val="24"/>
        </w:rPr>
      </w:pPr>
    </w:p>
    <w:p w14:paraId="4930166D" w14:textId="77777777" w:rsidR="007E56C8" w:rsidRPr="007E56C8" w:rsidRDefault="007E56C8" w:rsidP="007E56C8">
      <w:pPr>
        <w:spacing w:after="0" w:line="240" w:lineRule="auto"/>
        <w:rPr>
          <w:sz w:val="24"/>
          <w:szCs w:val="24"/>
          <w:lang w:val="en-US"/>
        </w:rPr>
      </w:pPr>
    </w:p>
    <w:p w14:paraId="54D942CA" w14:textId="77777777" w:rsidR="007E56C8" w:rsidRPr="007E56C8" w:rsidRDefault="007E56C8" w:rsidP="007E56C8">
      <w:pPr>
        <w:spacing w:after="0" w:line="240" w:lineRule="auto"/>
        <w:rPr>
          <w:sz w:val="24"/>
          <w:szCs w:val="24"/>
          <w:lang w:val="en-US"/>
        </w:rPr>
      </w:pPr>
    </w:p>
    <w:p w14:paraId="2DE42E81" w14:textId="77777777" w:rsidR="007E56C8" w:rsidRPr="007E56C8" w:rsidRDefault="007E56C8" w:rsidP="007E56C8"/>
    <w:p w14:paraId="25D8CCA7" w14:textId="77777777" w:rsidR="007E56C8" w:rsidRPr="007E56C8" w:rsidRDefault="007E56C8" w:rsidP="007E56C8"/>
    <w:p w14:paraId="430FA5CB" w14:textId="77777777" w:rsidR="00FB11D0" w:rsidRDefault="00FB11D0"/>
    <w:sectPr w:rsidR="00FB11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7D251" w14:textId="77777777" w:rsidR="002C68BD" w:rsidRDefault="002C68BD" w:rsidP="007E56C8">
      <w:pPr>
        <w:spacing w:after="0" w:line="240" w:lineRule="auto"/>
      </w:pPr>
      <w:r>
        <w:separator/>
      </w:r>
    </w:p>
  </w:endnote>
  <w:endnote w:type="continuationSeparator" w:id="0">
    <w:p w14:paraId="62347A6F" w14:textId="77777777" w:rsidR="002C68BD" w:rsidRDefault="002C68BD" w:rsidP="007E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5BA8F" w14:textId="77777777" w:rsidR="002C68BD" w:rsidRDefault="002C68BD" w:rsidP="007E56C8">
      <w:pPr>
        <w:spacing w:after="0" w:line="240" w:lineRule="auto"/>
      </w:pPr>
      <w:r>
        <w:separator/>
      </w:r>
    </w:p>
  </w:footnote>
  <w:footnote w:type="continuationSeparator" w:id="0">
    <w:p w14:paraId="0529D55B" w14:textId="77777777" w:rsidR="002C68BD" w:rsidRDefault="002C68BD" w:rsidP="007E56C8">
      <w:pPr>
        <w:spacing w:after="0" w:line="240" w:lineRule="auto"/>
      </w:pPr>
      <w:r>
        <w:continuationSeparator/>
      </w:r>
    </w:p>
  </w:footnote>
  <w:footnote w:id="1">
    <w:p w14:paraId="71EBCFB8" w14:textId="66C05341" w:rsidR="002C3B9D" w:rsidRPr="002C3B9D" w:rsidRDefault="002C3B9D">
      <w:pPr>
        <w:pStyle w:val="FootnoteText"/>
        <w:rPr>
          <w:lang w:val="sr-Cyrl-RS"/>
        </w:rPr>
      </w:pPr>
      <w:r>
        <w:rPr>
          <w:rStyle w:val="FootnoteReference"/>
        </w:rPr>
        <w:footnoteRef/>
      </w:r>
      <w:r>
        <w:t xml:space="preserve"> </w:t>
      </w:r>
      <w:hyperlink r:id="rId1" w:history="1">
        <w:r w:rsidR="002D1CBD" w:rsidRPr="00C75EDD">
          <w:rPr>
            <w:rStyle w:val="Hyperlink"/>
          </w:rPr>
          <w:t>https://ekonsultacije.gov.rs/topicOfDiscussionPage/553/1</w:t>
        </w:r>
      </w:hyperlink>
      <w:r w:rsidR="002D1CBD">
        <w:t>, Draft act, pages 2 and 3.</w:t>
      </w:r>
    </w:p>
  </w:footnote>
  <w:footnote w:id="2">
    <w:p w14:paraId="67F90C4A" w14:textId="3D1D5791" w:rsidR="002D1CBD" w:rsidRPr="002D1CBD" w:rsidRDefault="002D1CBD">
      <w:pPr>
        <w:pStyle w:val="FootnoteText"/>
        <w:rPr>
          <w:lang w:val="sr-Cyrl-RS"/>
        </w:rPr>
      </w:pPr>
      <w:r>
        <w:rPr>
          <w:rStyle w:val="FootnoteReference"/>
        </w:rPr>
        <w:footnoteRef/>
      </w:r>
      <w:r w:rsidRPr="002D1CBD">
        <w:rPr>
          <w:lang w:val="sr-Cyrl-RS"/>
        </w:rPr>
        <w:t xml:space="preserve"> </w:t>
      </w:r>
      <w:hyperlink r:id="rId2" w:history="1">
        <w:r w:rsidRPr="00C75EDD">
          <w:rPr>
            <w:rStyle w:val="Hyperlink"/>
          </w:rPr>
          <w:t>https</w:t>
        </w:r>
        <w:r w:rsidRPr="00C75EDD">
          <w:rPr>
            <w:rStyle w:val="Hyperlink"/>
            <w:lang w:val="sr-Cyrl-RS"/>
          </w:rPr>
          <w:t>://</w:t>
        </w:r>
        <w:proofErr w:type="spellStart"/>
        <w:r w:rsidRPr="00C75EDD">
          <w:rPr>
            <w:rStyle w:val="Hyperlink"/>
          </w:rPr>
          <w:t>ekonsultacije</w:t>
        </w:r>
        <w:proofErr w:type="spellEnd"/>
        <w:r w:rsidRPr="00C75EDD">
          <w:rPr>
            <w:rStyle w:val="Hyperlink"/>
            <w:lang w:val="sr-Cyrl-RS"/>
          </w:rPr>
          <w:t>.</w:t>
        </w:r>
        <w:r w:rsidRPr="00C75EDD">
          <w:rPr>
            <w:rStyle w:val="Hyperlink"/>
          </w:rPr>
          <w:t>gov</w:t>
        </w:r>
        <w:r w:rsidRPr="00C75EDD">
          <w:rPr>
            <w:rStyle w:val="Hyperlink"/>
            <w:lang w:val="sr-Cyrl-RS"/>
          </w:rPr>
          <w:t>.</w:t>
        </w:r>
        <w:proofErr w:type="spellStart"/>
        <w:r w:rsidRPr="00C75EDD">
          <w:rPr>
            <w:rStyle w:val="Hyperlink"/>
          </w:rPr>
          <w:t>rs</w:t>
        </w:r>
        <w:proofErr w:type="spellEnd"/>
        <w:r w:rsidRPr="00C75EDD">
          <w:rPr>
            <w:rStyle w:val="Hyperlink"/>
            <w:lang w:val="sr-Cyrl-RS"/>
          </w:rPr>
          <w:t>/</w:t>
        </w:r>
        <w:proofErr w:type="spellStart"/>
        <w:r w:rsidRPr="00C75EDD">
          <w:rPr>
            <w:rStyle w:val="Hyperlink"/>
          </w:rPr>
          <w:t>topicOfDiscussionPage</w:t>
        </w:r>
        <w:proofErr w:type="spellEnd"/>
        <w:r w:rsidRPr="00C75EDD">
          <w:rPr>
            <w:rStyle w:val="Hyperlink"/>
            <w:lang w:val="sr-Cyrl-RS"/>
          </w:rPr>
          <w:t>/520/3</w:t>
        </w:r>
      </w:hyperlink>
      <w:r w:rsidRPr="002D1CBD">
        <w:rPr>
          <w:lang w:val="sr-Cyrl-RS"/>
        </w:rPr>
        <w:t xml:space="preserve"> </w:t>
      </w:r>
    </w:p>
  </w:footnote>
  <w:footnote w:id="3">
    <w:p w14:paraId="23E1AFAD" w14:textId="09BC8248" w:rsidR="002D1CBD" w:rsidRPr="002D1CBD" w:rsidRDefault="002D1CBD">
      <w:pPr>
        <w:pStyle w:val="FootnoteText"/>
        <w:rPr>
          <w:lang w:val="sr-Cyrl-RS"/>
        </w:rPr>
      </w:pPr>
      <w:r>
        <w:rPr>
          <w:rStyle w:val="FootnoteReference"/>
        </w:rPr>
        <w:footnoteRef/>
      </w:r>
      <w:r w:rsidRPr="002D1CBD">
        <w:rPr>
          <w:lang w:val="sr-Cyrl-RS"/>
        </w:rPr>
        <w:t xml:space="preserve"> </w:t>
      </w:r>
      <w:hyperlink r:id="rId3" w:history="1">
        <w:r w:rsidRPr="00C75EDD">
          <w:rPr>
            <w:rStyle w:val="Hyperlink"/>
          </w:rPr>
          <w:t>https</w:t>
        </w:r>
        <w:r w:rsidRPr="002D1CBD">
          <w:rPr>
            <w:rStyle w:val="Hyperlink"/>
            <w:lang w:val="sr-Cyrl-RS"/>
          </w:rPr>
          <w:t>://</w:t>
        </w:r>
        <w:proofErr w:type="spellStart"/>
        <w:r w:rsidRPr="00C75EDD">
          <w:rPr>
            <w:rStyle w:val="Hyperlink"/>
          </w:rPr>
          <w:t>ekonsultacije</w:t>
        </w:r>
        <w:proofErr w:type="spellEnd"/>
        <w:r w:rsidRPr="002D1CBD">
          <w:rPr>
            <w:rStyle w:val="Hyperlink"/>
            <w:lang w:val="sr-Cyrl-RS"/>
          </w:rPr>
          <w:t>.</w:t>
        </w:r>
        <w:r w:rsidRPr="00C75EDD">
          <w:rPr>
            <w:rStyle w:val="Hyperlink"/>
          </w:rPr>
          <w:t>gov</w:t>
        </w:r>
        <w:r w:rsidRPr="002D1CBD">
          <w:rPr>
            <w:rStyle w:val="Hyperlink"/>
            <w:lang w:val="sr-Cyrl-RS"/>
          </w:rPr>
          <w:t>.</w:t>
        </w:r>
        <w:proofErr w:type="spellStart"/>
        <w:r w:rsidRPr="00C75EDD">
          <w:rPr>
            <w:rStyle w:val="Hyperlink"/>
          </w:rPr>
          <w:t>rs</w:t>
        </w:r>
        <w:proofErr w:type="spellEnd"/>
        <w:r w:rsidRPr="002D1CBD">
          <w:rPr>
            <w:rStyle w:val="Hyperlink"/>
            <w:lang w:val="sr-Cyrl-RS"/>
          </w:rPr>
          <w:t>/</w:t>
        </w:r>
        <w:proofErr w:type="spellStart"/>
        <w:r w:rsidRPr="00C75EDD">
          <w:rPr>
            <w:rStyle w:val="Hyperlink"/>
          </w:rPr>
          <w:t>topicOfDiscussionPage</w:t>
        </w:r>
        <w:proofErr w:type="spellEnd"/>
        <w:r w:rsidRPr="002D1CBD">
          <w:rPr>
            <w:rStyle w:val="Hyperlink"/>
            <w:lang w:val="sr-Cyrl-RS"/>
          </w:rPr>
          <w:t>/553/1</w:t>
        </w:r>
      </w:hyperlink>
    </w:p>
  </w:footnote>
  <w:footnote w:id="4">
    <w:p w14:paraId="3FA1C33B" w14:textId="56F6CE5B" w:rsidR="002D1CBD" w:rsidRPr="002D1CBD" w:rsidRDefault="002D1CBD">
      <w:pPr>
        <w:pStyle w:val="FootnoteText"/>
        <w:rPr>
          <w:lang w:val="sr-Latn-RS"/>
        </w:rPr>
      </w:pPr>
      <w:r>
        <w:rPr>
          <w:rStyle w:val="FootnoteReference"/>
        </w:rPr>
        <w:footnoteRef/>
      </w:r>
      <w:r w:rsidRPr="002D1CBD">
        <w:rPr>
          <w:lang w:val="sr-Cyrl-RS"/>
        </w:rPr>
        <w:t xml:space="preserve"> </w:t>
      </w:r>
      <w:hyperlink r:id="rId4" w:history="1">
        <w:r w:rsidRPr="00C75EDD">
          <w:rPr>
            <w:rStyle w:val="Hyperlink"/>
          </w:rPr>
          <w:t>https</w:t>
        </w:r>
        <w:r w:rsidRPr="002D1CBD">
          <w:rPr>
            <w:rStyle w:val="Hyperlink"/>
            <w:lang w:val="sr-Cyrl-RS"/>
          </w:rPr>
          <w:t>://</w:t>
        </w:r>
        <w:proofErr w:type="spellStart"/>
        <w:r w:rsidRPr="00C75EDD">
          <w:rPr>
            <w:rStyle w:val="Hyperlink"/>
          </w:rPr>
          <w:t>ekonsultacije</w:t>
        </w:r>
        <w:proofErr w:type="spellEnd"/>
        <w:r w:rsidRPr="002D1CBD">
          <w:rPr>
            <w:rStyle w:val="Hyperlink"/>
            <w:lang w:val="sr-Cyrl-RS"/>
          </w:rPr>
          <w:t>.</w:t>
        </w:r>
        <w:r w:rsidRPr="00C75EDD">
          <w:rPr>
            <w:rStyle w:val="Hyperlink"/>
          </w:rPr>
          <w:t>gov</w:t>
        </w:r>
        <w:r w:rsidRPr="002D1CBD">
          <w:rPr>
            <w:rStyle w:val="Hyperlink"/>
            <w:lang w:val="sr-Cyrl-RS"/>
          </w:rPr>
          <w:t>.</w:t>
        </w:r>
        <w:proofErr w:type="spellStart"/>
        <w:r w:rsidRPr="00C75EDD">
          <w:rPr>
            <w:rStyle w:val="Hyperlink"/>
          </w:rPr>
          <w:t>rs</w:t>
        </w:r>
        <w:proofErr w:type="spellEnd"/>
        <w:r w:rsidRPr="002D1CBD">
          <w:rPr>
            <w:rStyle w:val="Hyperlink"/>
            <w:lang w:val="sr-Cyrl-RS"/>
          </w:rPr>
          <w:t>/</w:t>
        </w:r>
        <w:proofErr w:type="spellStart"/>
        <w:r w:rsidRPr="00C75EDD">
          <w:rPr>
            <w:rStyle w:val="Hyperlink"/>
          </w:rPr>
          <w:t>topicOfDiscussionPage</w:t>
        </w:r>
        <w:proofErr w:type="spellEnd"/>
        <w:r w:rsidRPr="002D1CBD">
          <w:rPr>
            <w:rStyle w:val="Hyperlink"/>
            <w:lang w:val="sr-Cyrl-RS"/>
          </w:rPr>
          <w:t>/553/1</w:t>
        </w:r>
      </w:hyperlink>
      <w:r>
        <w:rPr>
          <w:lang w:val="sr-Cyrl-RS"/>
        </w:rPr>
        <w:t xml:space="preserve"> , </w:t>
      </w:r>
      <w:proofErr w:type="spellStart"/>
      <w:r>
        <w:rPr>
          <w:lang w:val="sr-Latn-RS"/>
        </w:rPr>
        <w:t>e.g</w:t>
      </w:r>
      <w:proofErr w:type="spellEnd"/>
      <w:r>
        <w:rPr>
          <w:lang w:val="sr-Latn-RS"/>
        </w:rPr>
        <w:t xml:space="preserve">. on </w:t>
      </w:r>
      <w:proofErr w:type="spellStart"/>
      <w:r>
        <w:rPr>
          <w:lang w:val="sr-Latn-RS"/>
        </w:rPr>
        <w:t>pages</w:t>
      </w:r>
      <w:proofErr w:type="spellEnd"/>
      <w:r>
        <w:rPr>
          <w:lang w:val="sr-Latn-RS"/>
        </w:rPr>
        <w:t xml:space="preserve"> 13 </w:t>
      </w:r>
      <w:proofErr w:type="spellStart"/>
      <w:r>
        <w:rPr>
          <w:lang w:val="sr-Latn-RS"/>
        </w:rPr>
        <w:t>and</w:t>
      </w:r>
      <w:proofErr w:type="spellEnd"/>
      <w:r>
        <w:rPr>
          <w:lang w:val="sr-Latn-RS"/>
        </w:rPr>
        <w:t xml:space="preserve"> 16.</w:t>
      </w:r>
    </w:p>
  </w:footnote>
  <w:footnote w:id="5">
    <w:p w14:paraId="092FE894" w14:textId="77777777" w:rsidR="007E56C8" w:rsidRPr="008945B6" w:rsidRDefault="007E56C8" w:rsidP="007E56C8">
      <w:pPr>
        <w:pStyle w:val="FootnoteText"/>
        <w:rPr>
          <w:sz w:val="18"/>
          <w:szCs w:val="18"/>
          <w:lang w:val="en-GB"/>
        </w:rPr>
      </w:pPr>
      <w:r w:rsidRPr="008945B6">
        <w:rPr>
          <w:rStyle w:val="FootnoteReference"/>
          <w:sz w:val="18"/>
          <w:szCs w:val="18"/>
          <w:lang w:val="en-GB"/>
        </w:rPr>
        <w:footnoteRef/>
      </w:r>
      <w:r w:rsidRPr="008945B6">
        <w:rPr>
          <w:sz w:val="18"/>
          <w:szCs w:val="18"/>
          <w:lang w:val="en-GB"/>
        </w:rPr>
        <w:t xml:space="preserve"> Partial achievement possible only for </w:t>
      </w:r>
      <w:r w:rsidRPr="008945B6">
        <w:rPr>
          <w:b/>
          <w:bCs/>
          <w:sz w:val="18"/>
          <w:szCs w:val="18"/>
          <w:lang w:val="en-GB"/>
        </w:rPr>
        <w:t>quantitative</w:t>
      </w:r>
      <w:r w:rsidRPr="008945B6">
        <w:rPr>
          <w:sz w:val="18"/>
          <w:szCs w:val="18"/>
          <w:lang w:val="en-GB"/>
        </w:rPr>
        <w:t xml:space="preserve"> steps. For such steps, insert level (percentage) of implementation, if available.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C50756"/>
    <w:multiLevelType w:val="hybridMultilevel"/>
    <w:tmpl w:val="F1000C7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60433015"/>
    <w:multiLevelType w:val="multilevel"/>
    <w:tmpl w:val="9582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074005">
    <w:abstractNumId w:val="0"/>
  </w:num>
  <w:num w:numId="2" w16cid:durableId="1811746263">
    <w:abstractNumId w:val="1"/>
  </w:num>
  <w:num w:numId="3" w16cid:durableId="732585498">
    <w:abstractNumId w:val="2"/>
  </w:num>
  <w:num w:numId="4" w16cid:durableId="54864948">
    <w:abstractNumId w:val="4"/>
  </w:num>
  <w:num w:numId="5" w16cid:durableId="149567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6C8"/>
    <w:rsid w:val="000C6FCF"/>
    <w:rsid w:val="001548DF"/>
    <w:rsid w:val="00271D9A"/>
    <w:rsid w:val="002C3B9D"/>
    <w:rsid w:val="002C68BD"/>
    <w:rsid w:val="002D1CBD"/>
    <w:rsid w:val="0033792B"/>
    <w:rsid w:val="004239EC"/>
    <w:rsid w:val="004332F5"/>
    <w:rsid w:val="00601850"/>
    <w:rsid w:val="00623CF6"/>
    <w:rsid w:val="006B7DA4"/>
    <w:rsid w:val="007E56C8"/>
    <w:rsid w:val="008C4A87"/>
    <w:rsid w:val="009874BB"/>
    <w:rsid w:val="00A52461"/>
    <w:rsid w:val="00AC0BD9"/>
    <w:rsid w:val="00B00D24"/>
    <w:rsid w:val="00B35A85"/>
    <w:rsid w:val="00BF7926"/>
    <w:rsid w:val="00C90450"/>
    <w:rsid w:val="00CE0220"/>
    <w:rsid w:val="00D24A43"/>
    <w:rsid w:val="00D514F9"/>
    <w:rsid w:val="00D907CC"/>
    <w:rsid w:val="00DC62AA"/>
    <w:rsid w:val="00DD1510"/>
    <w:rsid w:val="00E960B8"/>
    <w:rsid w:val="00F3179A"/>
    <w:rsid w:val="00FB11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EAAB5"/>
  <w15:chartTrackingRefBased/>
  <w15:docId w15:val="{25B5F5E3-45AF-4A8F-904E-4F2EFE6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6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56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56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56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56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56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6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6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6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6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56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56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56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56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56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6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6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6C8"/>
    <w:rPr>
      <w:rFonts w:eastAsiaTheme="majorEastAsia" w:cstheme="majorBidi"/>
      <w:color w:val="272727" w:themeColor="text1" w:themeTint="D8"/>
    </w:rPr>
  </w:style>
  <w:style w:type="paragraph" w:styleId="Title">
    <w:name w:val="Title"/>
    <w:basedOn w:val="Normal"/>
    <w:next w:val="Normal"/>
    <w:link w:val="TitleChar"/>
    <w:uiPriority w:val="10"/>
    <w:qFormat/>
    <w:rsid w:val="007E56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6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6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6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6C8"/>
    <w:pPr>
      <w:spacing w:before="160"/>
      <w:jc w:val="center"/>
    </w:pPr>
    <w:rPr>
      <w:i/>
      <w:iCs/>
      <w:color w:val="404040" w:themeColor="text1" w:themeTint="BF"/>
    </w:rPr>
  </w:style>
  <w:style w:type="character" w:customStyle="1" w:styleId="QuoteChar">
    <w:name w:val="Quote Char"/>
    <w:basedOn w:val="DefaultParagraphFont"/>
    <w:link w:val="Quote"/>
    <w:uiPriority w:val="29"/>
    <w:rsid w:val="007E56C8"/>
    <w:rPr>
      <w:i/>
      <w:iCs/>
      <w:color w:val="404040" w:themeColor="text1" w:themeTint="BF"/>
    </w:rPr>
  </w:style>
  <w:style w:type="paragraph" w:styleId="ListParagraph">
    <w:name w:val="List Paragraph"/>
    <w:basedOn w:val="Normal"/>
    <w:uiPriority w:val="34"/>
    <w:qFormat/>
    <w:rsid w:val="007E56C8"/>
    <w:pPr>
      <w:ind w:left="720"/>
      <w:contextualSpacing/>
    </w:pPr>
  </w:style>
  <w:style w:type="character" w:styleId="IntenseEmphasis">
    <w:name w:val="Intense Emphasis"/>
    <w:basedOn w:val="DefaultParagraphFont"/>
    <w:uiPriority w:val="21"/>
    <w:qFormat/>
    <w:rsid w:val="007E56C8"/>
    <w:rPr>
      <w:i/>
      <w:iCs/>
      <w:color w:val="2F5496" w:themeColor="accent1" w:themeShade="BF"/>
    </w:rPr>
  </w:style>
  <w:style w:type="paragraph" w:styleId="IntenseQuote">
    <w:name w:val="Intense Quote"/>
    <w:basedOn w:val="Normal"/>
    <w:next w:val="Normal"/>
    <w:link w:val="IntenseQuoteChar"/>
    <w:uiPriority w:val="30"/>
    <w:qFormat/>
    <w:rsid w:val="007E56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56C8"/>
    <w:rPr>
      <w:i/>
      <w:iCs/>
      <w:color w:val="2F5496" w:themeColor="accent1" w:themeShade="BF"/>
    </w:rPr>
  </w:style>
  <w:style w:type="character" w:styleId="IntenseReference">
    <w:name w:val="Intense Reference"/>
    <w:basedOn w:val="DefaultParagraphFont"/>
    <w:uiPriority w:val="32"/>
    <w:qFormat/>
    <w:rsid w:val="007E56C8"/>
    <w:rPr>
      <w:b/>
      <w:bCs/>
      <w:smallCaps/>
      <w:color w:val="2F5496" w:themeColor="accent1" w:themeShade="BF"/>
      <w:spacing w:val="5"/>
    </w:rPr>
  </w:style>
  <w:style w:type="table" w:styleId="GridTable1Light">
    <w:name w:val="Grid Table 1 Light"/>
    <w:basedOn w:val="TableNormal"/>
    <w:uiPriority w:val="46"/>
    <w:rsid w:val="007E56C8"/>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7E56C8"/>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E56C8"/>
    <w:rPr>
      <w:sz w:val="20"/>
      <w:szCs w:val="20"/>
      <w:lang w:val="en-US"/>
    </w:rPr>
  </w:style>
  <w:style w:type="character" w:styleId="FootnoteReference">
    <w:name w:val="footnote reference"/>
    <w:basedOn w:val="DefaultParagraphFont"/>
    <w:uiPriority w:val="99"/>
    <w:semiHidden/>
    <w:unhideWhenUsed/>
    <w:rsid w:val="007E56C8"/>
    <w:rPr>
      <w:vertAlign w:val="superscript"/>
    </w:rPr>
  </w:style>
  <w:style w:type="character" w:styleId="Hyperlink">
    <w:name w:val="Hyperlink"/>
    <w:basedOn w:val="DefaultParagraphFont"/>
    <w:uiPriority w:val="99"/>
    <w:unhideWhenUsed/>
    <w:rsid w:val="002D1CBD"/>
    <w:rPr>
      <w:color w:val="0563C1" w:themeColor="hyperlink"/>
      <w:u w:val="single"/>
    </w:rPr>
  </w:style>
  <w:style w:type="character" w:styleId="UnresolvedMention">
    <w:name w:val="Unresolved Mention"/>
    <w:basedOn w:val="DefaultParagraphFont"/>
    <w:uiPriority w:val="99"/>
    <w:semiHidden/>
    <w:unhideWhenUsed/>
    <w:rsid w:val="002D1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konsultacije.gov.rs/topicOfDiscussionPage/553/1" TargetMode="External"/><Relationship Id="rId2" Type="http://schemas.openxmlformats.org/officeDocument/2006/relationships/hyperlink" Target="https://ekonsultacije.gov.rs/topicOfDiscussionPage/520/3" TargetMode="External"/><Relationship Id="rId1" Type="http://schemas.openxmlformats.org/officeDocument/2006/relationships/hyperlink" Target="https://ekonsultacije.gov.rs/topicOfDiscussionPage/553/1" TargetMode="External"/><Relationship Id="rId4" Type="http://schemas.openxmlformats.org/officeDocument/2006/relationships/hyperlink" Target="https://ekonsultacije.gov.rs/topicOfDiscussionPage/55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9431-4EA3-4FB0-862A-F10821FD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1221</Words>
  <Characters>6927</Characters>
  <Application>Microsoft Office Word</Application>
  <DocSecurity>0</DocSecurity>
  <Lines>187</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4</cp:revision>
  <dcterms:created xsi:type="dcterms:W3CDTF">2026-04-22T18:49:00Z</dcterms:created>
  <dcterms:modified xsi:type="dcterms:W3CDTF">2026-04-24T18:54:00Z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51fbab50-f9d7-4610-8f83-f3e563fea197</vt:lpwstr>
  </property>
</Properties>
</file>